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40"/>
        <w:tblBorders>
          <w:top w:val="none" w:color="FFFFFF" w:sz="0"/>
          <w:left w:val="none" w:color="FFFFFF" w:sz="0"/>
          <w:bottom w:val="none" w:color="FFFFFF" w:sz="0"/>
          <w:right w:val="none" w:color="FFFFFF" w:sz="0"/>
          <w:insideH w:val="single" w:color="auto" w:sz="4"/>
          <w:insideV w:val="single" w:color="auto" w:sz="4"/>
        </w:tblBorders>
      </w:tblPr>
      <w:tblGrid>
        <w:gridCol w:w="7600"/>
        <w:gridCol w:w="2840"/>
      </w:tblGrid>
      <w:tr>
        <w:tc>
          <w:tcPr>
            <w:tcW w:type="dxa" w:w="760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45"/>
            </w:pPr>
            <w:r>
              <w:rPr>
                <w:rFonts w:ascii="Arial Black" w:cs="Arial Black" w:eastAsia="Arial Black" w:hAnsi="Arial Black"/>
                <w:b/>
                <w:bCs/>
                <w:color w:val="14213D"/>
                <w:spacing w:val="15"/>
                <w:sz w:val="58"/>
                <w:szCs w:val="58"/>
              </w:rPr>
              <w:t xml:space="preserve">SAM ALTMAN</w:t>
            </w:r>
          </w:p>
          <w:p>
            <w:pPr>
              <w:spacing w:after="160"/>
            </w:pPr>
            <w:r>
              <w:rPr>
                <w:rFonts w:ascii="Aptos" w:cs="Aptos" w:eastAsia="Aptos" w:hAnsi="Aptos"/>
                <w:b/>
                <w:bCs/>
                <w:color w:val="0F766E"/>
                <w:sz w:val="24"/>
                <w:szCs w:val="24"/>
              </w:rPr>
              <w:t xml:space="preserve">Technology Executive · Entrepreneur · Investor</w:t>
            </w:r>
          </w:p>
          <w:p>
            <w:pPr>
              <w:spacing w:after="75"/>
            </w:pPr>
            <w:r>
              <w:rPr>
                <w:rFonts w:ascii="Aptos" w:cs="Aptos" w:eastAsia="Aptos" w:hAnsi="Aptos"/>
                <w:b/>
                <w:bCs/>
                <w:color w:val="253247"/>
                <w:sz w:val="22"/>
                <w:szCs w:val="22"/>
              </w:rPr>
              <w:t xml:space="preserve">Co-founder &amp; Chief Executive Officer, OpenAI</w:t>
            </w:r>
          </w:p>
          <w:p>
            <w:pPr>
              <w:spacing w:after="20"/>
            </w:pPr>
            <w:r>
              <w:rPr>
                <w:rFonts w:ascii="Aptos" w:cs="Aptos" w:eastAsia="Aptos" w:hAnsi="Aptos"/>
                <w:color w:val="64748B"/>
                <w:sz w:val="18"/>
                <w:szCs w:val="18"/>
              </w:rPr>
              <w:t xml:space="preserve">San Francisco, California  ·  </w:t>
            </w:r>
            <w:hyperlink w:history="1" r:id="rIdgxjrijrdxt_r2mxlf7dw3">
              <w:r>
                <w:rPr>
                  <w:rFonts w:ascii="Aptos" w:cs="Aptos" w:eastAsia="Aptos" w:hAnsi="Aptos"/>
                  <w:color w:val="0F766E"/>
                  <w:sz w:val="20"/>
                  <w:szCs w:val="20"/>
                  <w:u w:val="single"/>
                </w:rPr>
                <w:t xml:space="preserve">samaltman.com</w:t>
              </w:r>
            </w:hyperlink>
            <w:r>
              <w:rPr>
                <w:rFonts w:ascii="Aptos" w:cs="Aptos" w:eastAsia="Aptos" w:hAnsi="Aptos"/>
                <w:color w:val="64748B"/>
                <w:sz w:val="18"/>
                <w:szCs w:val="18"/>
              </w:rPr>
              <w:t xml:space="preserve">  ·  </w:t>
            </w:r>
            <w:hyperlink w:history="1" r:id="rIddjcxvgiuil5x8s2zqvi2n">
              <w:r>
                <w:rPr>
                  <w:rFonts w:ascii="Aptos" w:cs="Aptos" w:eastAsia="Aptos" w:hAnsi="Aptos"/>
                  <w:color w:val="0F766E"/>
                  <w:sz w:val="20"/>
                  <w:szCs w:val="20"/>
                  <w:u w:val="single"/>
                </w:rPr>
                <w:t xml:space="preserve">OpenAI</w:t>
              </w:r>
            </w:hyperlink>
          </w:p>
        </w:tc>
        <w:tc>
          <w:tcPr>
            <w:tcW w:type="dxa" w:w="284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jc w:val="center"/>
            </w:pPr>
            <w:r>
              <w:drawing>
                <wp:inline distT="0" distB="0" distL="0" distR="0">
                  <wp:extent cx="1485900" cy="1981200"/>
                  <wp:effectExtent t="0" r="0" b="0" l="0"/>
                  <wp:docPr id="1" name="Sam Altman portrait" descr="Sam Altman in New Delhi, February 2026" title="Sam Al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485900" cy="1981200"/>
                          </a:xfrm>
                          <a:prstGeom prst="rect">
                            <a:avLst/>
                          </a:prstGeom>
                        </pic:spPr>
                      </pic:pic>
                    </a:graphicData>
                  </a:graphic>
                </wp:inline>
              </w:drawing>
            </w:r>
          </w:p>
        </w:tc>
      </w:tr>
    </w:tbl>
    <w:p>
      <w:pPr>
        <w:pBdr>
          <w:bottom w:val="single" w:color="0F766E" w:sz="8" w:space="5"/>
        </w:pBdr>
        <w:spacing w:after="95" w:before="220"/>
      </w:pPr>
      <w:r>
        <w:rPr>
          <w:rFonts w:ascii="Aptos" w:cs="Aptos" w:eastAsia="Aptos" w:hAnsi="Aptos"/>
          <w:b/>
          <w:bCs/>
          <w:color w:val="14213D"/>
          <w:spacing w:val="55"/>
          <w:sz w:val="22"/>
          <w:szCs w:val="22"/>
        </w:rPr>
        <w:t xml:space="preserve">EXECUTIVE PROFILE</w:t>
      </w:r>
    </w:p>
    <w:p>
      <w:pPr>
        <w:spacing w:after="100" w:line="276"/>
      </w:pPr>
      <w:r>
        <w:rPr>
          <w:rFonts w:ascii="Aptos" w:cs="Aptos" w:eastAsia="Aptos" w:hAnsi="Aptos"/>
          <w:color w:val="253247"/>
          <w:sz w:val="20"/>
          <w:szCs w:val="20"/>
        </w:rPr>
        <w:t xml:space="preserve">Technology executive and company builder whose career spans consumer software, startup acceleration, venture investing, artificial intelligence, and advanced energy. Co-founded OpenAI in 2015 and has led the organization as chief executive through the global adoption of ChatGPT and the expansion of frontier-AI research, products, and infrastructure.</w:t>
      </w:r>
    </w:p>
    <w:p>
      <w:pPr>
        <w:spacing w:after="100" w:line="276"/>
      </w:pPr>
      <w:r>
        <w:rPr>
          <w:rFonts w:ascii="Aptos" w:cs="Aptos" w:eastAsia="Aptos" w:hAnsi="Aptos"/>
          <w:color w:val="253247"/>
          <w:sz w:val="20"/>
          <w:szCs w:val="20"/>
        </w:rPr>
        <w:t xml:space="preserve">Previously led Y Combinator, where he helped broaden the accelerator’s ambitions in software, biotechnology, energy, and “hard tech.” Earlier co-founded Loopt, a location-based mobile company from Y Combinator’s first cohort. Known for long-horizon investments across AI infrastructure, nuclear fusion, fission, biotechnology, financial technology, and digital platforms.</w:t>
      </w:r>
    </w:p>
    <w:p>
      <w:pPr>
        <w:pBdr>
          <w:bottom w:val="single" w:color="0F766E" w:sz="8" w:space="5"/>
        </w:pBdr>
        <w:spacing w:after="95" w:before="220"/>
      </w:pPr>
      <w:r>
        <w:rPr>
          <w:rFonts w:ascii="Aptos" w:cs="Aptos" w:eastAsia="Aptos" w:hAnsi="Aptos"/>
          <w:b/>
          <w:bCs/>
          <w:color w:val="14213D"/>
          <w:spacing w:val="55"/>
          <w:sz w:val="22"/>
          <w:szCs w:val="22"/>
        </w:rPr>
        <w:t xml:space="preserve">CURRENT LEADERSHIP</w:t>
      </w:r>
    </w:p>
    <w:p>
      <w:pPr>
        <w:spacing w:after="70" w:before="130"/>
      </w:pPr>
      <w:r>
        <w:rPr>
          <w:rFonts w:ascii="Aptos" w:cs="Aptos" w:eastAsia="Aptos" w:hAnsi="Aptos"/>
          <w:b/>
          <w:bCs/>
          <w:color w:val="14213D"/>
          <w:sz w:val="23"/>
          <w:szCs w:val="23"/>
        </w:rPr>
        <w:t xml:space="preserve">Co-founder &amp; Chief Executive Officer</w:t>
      </w:r>
      <w:r>
        <w:rPr>
          <w:rFonts w:ascii="Aptos" w:cs="Aptos" w:eastAsia="Aptos" w:hAnsi="Aptos"/>
          <w:b/>
          <w:bCs/>
          <w:color w:val="0F766E"/>
          <w:sz w:val="21"/>
          <w:szCs w:val="21"/>
        </w:rPr>
        <w:t xml:space="preserve">  |  OpenAI</w:t>
      </w:r>
      <w:r>
        <w:rPr>
          <w:rFonts w:ascii="Aptos" w:cs="Aptos" w:eastAsia="Aptos" w:hAnsi="Aptos"/>
          <w:i/>
          <w:iCs/>
          <w:color w:val="64748B"/>
          <w:sz w:val="18"/>
          <w:szCs w:val="18"/>
        </w:rPr>
        <w:t xml:space="preserve">
2015 – Present  |  CEO since 2019; returned as CEO in November 2023</w:t>
      </w:r>
    </w:p>
    <w:p>
      <w:pPr>
        <w:pStyle w:val="ListParagraph"/>
        <w:numPr>
          <w:ilvl w:val="0"/>
          <w:numId w:val="2"/>
        </w:numPr>
        <w:spacing w:after="65" w:line="248"/>
      </w:pPr>
      <w:r>
        <w:rPr>
          <w:rFonts w:ascii="Aptos" w:cs="Aptos" w:eastAsia="Aptos" w:hAnsi="Aptos"/>
          <w:color w:val="253247"/>
          <w:sz w:val="19"/>
          <w:szCs w:val="19"/>
        </w:rPr>
        <w:t xml:space="preserve">Sets company direction across frontier-model research, product strategy, compute infrastructure, partnerships, capital formation, and responsible deployment.</w:t>
      </w:r>
    </w:p>
    <w:p>
      <w:pPr>
        <w:pStyle w:val="ListParagraph"/>
        <w:numPr>
          <w:ilvl w:val="0"/>
          <w:numId w:val="2"/>
        </w:numPr>
        <w:spacing w:after="65" w:line="248"/>
      </w:pPr>
      <w:r>
        <w:rPr>
          <w:rFonts w:ascii="Aptos" w:cs="Aptos" w:eastAsia="Aptos" w:hAnsi="Aptos"/>
          <w:color w:val="253247"/>
          <w:sz w:val="19"/>
          <w:szCs w:val="19"/>
        </w:rPr>
        <w:t xml:space="preserve">Led OpenAI through the launches and scaling of ChatGPT and a growing portfolio of generative-AI systems used by consumers, developers, enterprises, and institutions.</w:t>
      </w:r>
    </w:p>
    <w:p>
      <w:pPr>
        <w:pStyle w:val="ListParagraph"/>
        <w:numPr>
          <w:ilvl w:val="0"/>
          <w:numId w:val="2"/>
        </w:numPr>
        <w:spacing w:after="65" w:line="248"/>
      </w:pPr>
      <w:r>
        <w:rPr>
          <w:rFonts w:ascii="Aptos" w:cs="Aptos" w:eastAsia="Aptos" w:hAnsi="Aptos"/>
          <w:color w:val="253247"/>
          <w:sz w:val="19"/>
          <w:szCs w:val="19"/>
        </w:rPr>
        <w:t xml:space="preserve">Represents OpenAI in global discussions with policymakers, researchers, business leaders, and civil society on AI opportunity, safety, access, and governance.</w:t>
      </w:r>
    </w:p>
    <w:p>
      <w:pPr>
        <w:pBdr>
          <w:bottom w:val="single" w:color="0F766E" w:sz="8" w:space="5"/>
        </w:pBdr>
        <w:spacing w:after="95" w:before="220"/>
      </w:pPr>
      <w:r>
        <w:rPr>
          <w:rFonts w:ascii="Aptos" w:cs="Aptos" w:eastAsia="Aptos" w:hAnsi="Aptos"/>
          <w:b/>
          <w:bCs/>
          <w:color w:val="14213D"/>
          <w:spacing w:val="55"/>
          <w:sz w:val="22"/>
          <w:szCs w:val="22"/>
        </w:rPr>
        <w:t xml:space="preserve">LEADERSHIP SIGNATURE</w:t>
      </w:r>
    </w:p>
    <w:tbl>
      <w:tblPr>
        <w:tblW w:type="dxa" w:w="10440"/>
        <w:tblBorders>
          <w:top w:val="none" w:color="FFFFFF" w:sz="0"/>
          <w:left w:val="none" w:color="FFFFFF" w:sz="0"/>
          <w:bottom w:val="none" w:color="FFFFFF" w:sz="0"/>
          <w:right w:val="none" w:color="FFFFFF" w:sz="0"/>
          <w:insideH w:val="single" w:color="auto" w:sz="4"/>
          <w:insideV w:val="single" w:color="auto" w:sz="4"/>
        </w:tblBorders>
      </w:tblPr>
      <w:tblGrid>
        <w:gridCol w:w="3480"/>
        <w:gridCol w:w="3480"/>
        <w:gridCol w:w="3480"/>
      </w:tblGrid>
      <w:tr>
        <w:tc>
          <w:tcPr>
            <w:tcW w:type="dxa" w:w="348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55"/>
            </w:pPr>
            <w:r>
              <w:rPr>
                <w:rFonts w:ascii="Aptos" w:cs="Aptos" w:eastAsia="Aptos" w:hAnsi="Aptos"/>
                <w:b/>
                <w:bCs/>
                <w:color w:val="0F766E"/>
                <w:sz w:val="17"/>
                <w:szCs w:val="17"/>
              </w:rPr>
              <w:t xml:space="preserve">COMPANY BUILDING</w:t>
            </w:r>
          </w:p>
          <w:p>
            <w:pPr>
              <w:spacing w:after="100" w:line="276"/>
            </w:pPr>
            <w:r>
              <w:rPr>
                <w:rFonts w:ascii="Aptos" w:cs="Aptos" w:eastAsia="Aptos" w:hAnsi="Aptos"/>
                <w:color w:val="253247"/>
                <w:sz w:val="20"/>
                <w:szCs w:val="20"/>
              </w:rPr>
              <w:t xml:space="preserve">Scaling research-led organizations into globally deployed technology platforms.</w:t>
            </w:r>
          </w:p>
        </w:tc>
        <w:tc>
          <w:tcPr>
            <w:tcW w:type="dxa" w:w="3480"/>
            <w:tcBorders>
              <w:top w:val="none" w:color="FFFFFF" w:sz="0"/>
              <w:left w:val="none" w:color="FFFFFF" w:sz="0"/>
              <w:bottom w:val="none" w:color="FFFFFF" w:sz="0"/>
              <w:right w:val="none" w:color="FFFFFF" w:sz="0"/>
            </w:tcBorders>
            <w:shd w:fill="E8F3F1" w:val="clear"/>
            <w:tcMar>
              <w:top w:type="dxa" w:w="140"/>
              <w:left w:type="dxa" w:w="160"/>
              <w:bottom w:type="dxa" w:w="140"/>
              <w:right w:type="dxa" w:w="160"/>
            </w:tcMar>
            <w:vAlign w:val="center"/>
          </w:tcPr>
          <w:p>
            <w:pPr>
              <w:spacing w:after="55"/>
            </w:pPr>
            <w:r>
              <w:rPr>
                <w:rFonts w:ascii="Aptos" w:cs="Aptos" w:eastAsia="Aptos" w:hAnsi="Aptos"/>
                <w:b/>
                <w:bCs/>
                <w:color w:val="0F766E"/>
                <w:sz w:val="17"/>
                <w:szCs w:val="17"/>
              </w:rPr>
              <w:t xml:space="preserve">CAPITAL &amp; ECOSYSTEMS</w:t>
            </w:r>
          </w:p>
          <w:p>
            <w:pPr>
              <w:spacing w:after="100" w:line="276"/>
            </w:pPr>
            <w:r>
              <w:rPr>
                <w:rFonts w:ascii="Aptos" w:cs="Aptos" w:eastAsia="Aptos" w:hAnsi="Aptos"/>
                <w:color w:val="253247"/>
                <w:sz w:val="20"/>
                <w:szCs w:val="20"/>
              </w:rPr>
              <w:t xml:space="preserve">Connecting founders, researchers, investors, and infrastructure partners around ambitious missions.</w:t>
            </w:r>
          </w:p>
        </w:tc>
        <w:tc>
          <w:tcPr>
            <w:tcW w:type="dxa" w:w="348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55"/>
            </w:pPr>
            <w:r>
              <w:rPr>
                <w:rFonts w:ascii="Aptos" w:cs="Aptos" w:eastAsia="Aptos" w:hAnsi="Aptos"/>
                <w:b/>
                <w:bCs/>
                <w:color w:val="0F766E"/>
                <w:sz w:val="17"/>
                <w:szCs w:val="17"/>
              </w:rPr>
              <w:t xml:space="preserve">LONG-HORIZON TECHNOLOGY</w:t>
            </w:r>
          </w:p>
          <w:p>
            <w:pPr>
              <w:spacing w:after="100" w:line="276"/>
            </w:pPr>
            <w:r>
              <w:rPr>
                <w:rFonts w:ascii="Aptos" w:cs="Aptos" w:eastAsia="Aptos" w:hAnsi="Aptos"/>
                <w:color w:val="253247"/>
                <w:sz w:val="20"/>
                <w:szCs w:val="20"/>
              </w:rPr>
              <w:t xml:space="preserve">Concentrated interest in AI, energy abundance, biotechnology, and high-leverage platforms.</w:t>
            </w:r>
          </w:p>
        </w:tc>
      </w:tr>
    </w:tbl>
    <w:p>
      <w:r>
        <w:br w:type="page"/>
      </w:r>
    </w:p>
    <w:p>
      <w:pPr>
        <w:pBdr>
          <w:bottom w:val="single" w:color="0F766E" w:sz="8" w:space="5"/>
        </w:pBdr>
        <w:spacing w:after="95" w:before="220"/>
      </w:pPr>
      <w:r>
        <w:rPr>
          <w:rFonts w:ascii="Aptos" w:cs="Aptos" w:eastAsia="Aptos" w:hAnsi="Aptos"/>
          <w:b/>
          <w:bCs/>
          <w:color w:val="14213D"/>
          <w:spacing w:val="55"/>
          <w:sz w:val="22"/>
          <w:szCs w:val="22"/>
        </w:rPr>
        <w:t xml:space="preserve">PROFESSIONAL EXPERIENCE</w:t>
      </w:r>
    </w:p>
    <w:p>
      <w:pPr>
        <w:spacing w:after="70" w:before="130"/>
      </w:pPr>
      <w:r>
        <w:rPr>
          <w:rFonts w:ascii="Aptos" w:cs="Aptos" w:eastAsia="Aptos" w:hAnsi="Aptos"/>
          <w:b/>
          <w:bCs/>
          <w:color w:val="14213D"/>
          <w:sz w:val="23"/>
          <w:szCs w:val="23"/>
        </w:rPr>
        <w:t xml:space="preserve">President</w:t>
      </w:r>
      <w:r>
        <w:rPr>
          <w:rFonts w:ascii="Aptos" w:cs="Aptos" w:eastAsia="Aptos" w:hAnsi="Aptos"/>
          <w:b/>
          <w:bCs/>
          <w:color w:val="0F766E"/>
          <w:sz w:val="21"/>
          <w:szCs w:val="21"/>
        </w:rPr>
        <w:t xml:space="preserve">  |  Y Combinator</w:t>
      </w:r>
      <w:r>
        <w:rPr>
          <w:rFonts w:ascii="Aptos" w:cs="Aptos" w:eastAsia="Aptos" w:hAnsi="Aptos"/>
          <w:i/>
          <w:iCs/>
          <w:color w:val="64748B"/>
          <w:sz w:val="18"/>
          <w:szCs w:val="18"/>
        </w:rPr>
        <w:t xml:space="preserve">
2014 – 2019  |  Partner from 2011</w:t>
      </w:r>
    </w:p>
    <w:p>
      <w:pPr>
        <w:pStyle w:val="ListParagraph"/>
        <w:numPr>
          <w:ilvl w:val="0"/>
          <w:numId w:val="2"/>
        </w:numPr>
        <w:spacing w:after="65" w:line="248"/>
      </w:pPr>
      <w:r>
        <w:rPr>
          <w:rFonts w:ascii="Aptos" w:cs="Aptos" w:eastAsia="Aptos" w:hAnsi="Aptos"/>
          <w:color w:val="253247"/>
          <w:sz w:val="19"/>
          <w:szCs w:val="19"/>
        </w:rPr>
        <w:t xml:space="preserve">Led the influential startup accelerator and early-stage investment platform, succeeding co-founder Paul Graham as president.</w:t>
      </w:r>
    </w:p>
    <w:p>
      <w:pPr>
        <w:pStyle w:val="ListParagraph"/>
        <w:numPr>
          <w:ilvl w:val="0"/>
          <w:numId w:val="2"/>
        </w:numPr>
        <w:spacing w:after="65" w:line="248"/>
      </w:pPr>
      <w:r>
        <w:rPr>
          <w:rFonts w:ascii="Aptos" w:cs="Aptos" w:eastAsia="Aptos" w:hAnsi="Aptos"/>
          <w:color w:val="253247"/>
          <w:sz w:val="19"/>
          <w:szCs w:val="19"/>
        </w:rPr>
        <w:t xml:space="preserve">Expanded YC’s scope and scale while advocating for ambitious founders in software and capital-intensive technology categories.</w:t>
      </w:r>
    </w:p>
    <w:p>
      <w:pPr>
        <w:pStyle w:val="ListParagraph"/>
        <w:numPr>
          <w:ilvl w:val="0"/>
          <w:numId w:val="2"/>
        </w:numPr>
        <w:spacing w:after="65" w:line="248"/>
      </w:pPr>
      <w:r>
        <w:rPr>
          <w:rFonts w:ascii="Aptos" w:cs="Aptos" w:eastAsia="Aptos" w:hAnsi="Aptos"/>
          <w:color w:val="253247"/>
          <w:sz w:val="19"/>
          <w:szCs w:val="19"/>
        </w:rPr>
        <w:t xml:space="preserve">Transitioned from the presidency in 2019 to focus on OpenAI; later ended formal involvement with YC.</w:t>
      </w:r>
    </w:p>
    <w:p>
      <w:pPr>
        <w:spacing w:after="70" w:before="130"/>
      </w:pPr>
      <w:r>
        <w:rPr>
          <w:rFonts w:ascii="Aptos" w:cs="Aptos" w:eastAsia="Aptos" w:hAnsi="Aptos"/>
          <w:b/>
          <w:bCs/>
          <w:color w:val="14213D"/>
          <w:sz w:val="23"/>
          <w:szCs w:val="23"/>
        </w:rPr>
        <w:t xml:space="preserve">Co-founder &amp; Chief Executive Officer</w:t>
      </w:r>
      <w:r>
        <w:rPr>
          <w:rFonts w:ascii="Aptos" w:cs="Aptos" w:eastAsia="Aptos" w:hAnsi="Aptos"/>
          <w:b/>
          <w:bCs/>
          <w:color w:val="0F766E"/>
          <w:sz w:val="21"/>
          <w:szCs w:val="21"/>
        </w:rPr>
        <w:t xml:space="preserve">  |  Loopt</w:t>
      </w:r>
      <w:r>
        <w:rPr>
          <w:rFonts w:ascii="Aptos" w:cs="Aptos" w:eastAsia="Aptos" w:hAnsi="Aptos"/>
          <w:i/>
          <w:iCs/>
          <w:color w:val="64748B"/>
          <w:sz w:val="18"/>
          <w:szCs w:val="18"/>
        </w:rPr>
        <w:t xml:space="preserve">
2005 – 2012</w:t>
      </w:r>
    </w:p>
    <w:p>
      <w:pPr>
        <w:pStyle w:val="ListParagraph"/>
        <w:numPr>
          <w:ilvl w:val="0"/>
          <w:numId w:val="2"/>
        </w:numPr>
        <w:spacing w:after="65" w:line="248"/>
      </w:pPr>
      <w:r>
        <w:rPr>
          <w:rFonts w:ascii="Aptos" w:cs="Aptos" w:eastAsia="Aptos" w:hAnsi="Aptos"/>
          <w:color w:val="253247"/>
          <w:sz w:val="19"/>
          <w:szCs w:val="19"/>
        </w:rPr>
        <w:t xml:space="preserve">Co-founded a location-based social networking mobile application while studying computer science at Stanford.</w:t>
      </w:r>
    </w:p>
    <w:p>
      <w:pPr>
        <w:pStyle w:val="ListParagraph"/>
        <w:numPr>
          <w:ilvl w:val="0"/>
          <w:numId w:val="2"/>
        </w:numPr>
        <w:spacing w:after="65" w:line="248"/>
      </w:pPr>
      <w:r>
        <w:rPr>
          <w:rFonts w:ascii="Aptos" w:cs="Aptos" w:eastAsia="Aptos" w:hAnsi="Aptos"/>
          <w:color w:val="253247"/>
          <w:sz w:val="19"/>
          <w:szCs w:val="19"/>
        </w:rPr>
        <w:t xml:space="preserve">Joined Y Combinator’s inaugural 2005 cohort and raised venture financing for early mobile location services.</w:t>
      </w:r>
    </w:p>
    <w:p>
      <w:pPr>
        <w:pStyle w:val="ListParagraph"/>
        <w:numPr>
          <w:ilvl w:val="0"/>
          <w:numId w:val="2"/>
        </w:numPr>
        <w:spacing w:after="65" w:line="248"/>
      </w:pPr>
      <w:r>
        <w:rPr>
          <w:rFonts w:ascii="Aptos" w:cs="Aptos" w:eastAsia="Aptos" w:hAnsi="Aptos"/>
          <w:color w:val="253247"/>
          <w:sz w:val="19"/>
          <w:szCs w:val="19"/>
        </w:rPr>
        <w:t xml:space="preserve">Led the company through its 2012 acquisition by Green Dot for approximately $43 million.</w:t>
      </w:r>
    </w:p>
    <w:p>
      <w:pPr>
        <w:spacing w:after="70" w:before="130"/>
      </w:pPr>
      <w:r>
        <w:rPr>
          <w:rFonts w:ascii="Aptos" w:cs="Aptos" w:eastAsia="Aptos" w:hAnsi="Aptos"/>
          <w:b/>
          <w:bCs/>
          <w:color w:val="14213D"/>
          <w:sz w:val="23"/>
          <w:szCs w:val="23"/>
        </w:rPr>
        <w:t xml:space="preserve">Co-founder</w:t>
      </w:r>
      <w:r>
        <w:rPr>
          <w:rFonts w:ascii="Aptos" w:cs="Aptos" w:eastAsia="Aptos" w:hAnsi="Aptos"/>
          <w:b/>
          <w:bCs/>
          <w:color w:val="0F766E"/>
          <w:sz w:val="21"/>
          <w:szCs w:val="21"/>
        </w:rPr>
        <w:t xml:space="preserve">  |  Hydrazine Capital</w:t>
      </w:r>
      <w:r>
        <w:rPr>
          <w:rFonts w:ascii="Aptos" w:cs="Aptos" w:eastAsia="Aptos" w:hAnsi="Aptos"/>
          <w:i/>
          <w:iCs/>
          <w:color w:val="64748B"/>
          <w:sz w:val="18"/>
          <w:szCs w:val="18"/>
        </w:rPr>
        <w:t xml:space="preserve">
2012 – Present</w:t>
      </w:r>
    </w:p>
    <w:p>
      <w:pPr>
        <w:pStyle w:val="ListParagraph"/>
        <w:numPr>
          <w:ilvl w:val="0"/>
          <w:numId w:val="2"/>
        </w:numPr>
        <w:spacing w:after="65" w:line="248"/>
      </w:pPr>
      <w:r>
        <w:rPr>
          <w:rFonts w:ascii="Aptos" w:cs="Aptos" w:eastAsia="Aptos" w:hAnsi="Aptos"/>
          <w:color w:val="253247"/>
          <w:sz w:val="19"/>
          <w:szCs w:val="19"/>
        </w:rPr>
        <w:t xml:space="preserve">Established a venture investment platform after Loopt, backing technology companies across multiple stages and sectors.</w:t>
      </w:r>
    </w:p>
    <w:p>
      <w:pPr>
        <w:pBdr>
          <w:bottom w:val="single" w:color="0F766E" w:sz="8" w:space="5"/>
        </w:pBdr>
        <w:spacing w:after="95" w:before="220"/>
      </w:pPr>
      <w:r>
        <w:rPr>
          <w:rFonts w:ascii="Aptos" w:cs="Aptos" w:eastAsia="Aptos" w:hAnsi="Aptos"/>
          <w:b/>
          <w:bCs/>
          <w:color w:val="14213D"/>
          <w:spacing w:val="55"/>
          <w:sz w:val="22"/>
          <w:szCs w:val="22"/>
        </w:rPr>
        <w:t xml:space="preserve">SELECTED INVESTMENT &amp; GOVERNANCE ACTIVITY</w:t>
      </w:r>
    </w:p>
    <w:p>
      <w:pPr>
        <w:spacing w:after="100" w:line="276"/>
      </w:pPr>
      <w:r>
        <w:rPr>
          <w:rFonts w:ascii="Aptos" w:cs="Aptos" w:eastAsia="Aptos" w:hAnsi="Aptos"/>
          <w:color w:val="253247"/>
          <w:sz w:val="20"/>
          <w:szCs w:val="20"/>
        </w:rPr>
        <w:t xml:space="preserve">Public reporting associates Altman with investments or strategic involvement in companies including Stripe, Reddit, Airbnb, Helion Energy, Retro Biosciences, and other technology ventures. The entries below summarize prominent, publicly documented themes rather than a complete private portfolio.</w:t>
      </w:r>
    </w:p>
    <w:tbl>
      <w:tblPr>
        <w:tblW w:type="dxa" w:w="10440"/>
        <w:tblBorders>
          <w:top w:val="single" w:color="CBD5E1" w:sz="4"/>
          <w:left w:val="none" w:color="FFFFFF" w:sz="0"/>
          <w:bottom w:val="single" w:color="CBD5E1" w:sz="4"/>
          <w:right w:val="none" w:color="FFFFFF" w:sz="0"/>
          <w:insideH w:val="single" w:color="auto" w:sz="4"/>
          <w:insideV w:val="single" w:color="auto" w:sz="4"/>
        </w:tblBorders>
      </w:tblPr>
      <w:tblGrid>
        <w:gridCol w:w="2600"/>
        <w:gridCol w:w="3500"/>
        <w:gridCol w:w="4340"/>
      </w:tblGrid>
      <w:tr>
        <w:tc>
          <w:tcPr>
            <w:tcW w:type="dxa" w:w="2600"/>
            <w:tcBorders>
              <w:top w:val="none" w:color="FFFFFF" w:sz="0"/>
              <w:left w:val="none" w:color="FFFFFF" w:sz="0"/>
              <w:bottom w:val="none" w:color="FFFFFF" w:sz="0"/>
              <w:right w:val="none" w:color="FFFFFF" w:sz="0"/>
            </w:tcBorders>
            <w:shd w:fill="14213D" w:val="clear"/>
            <w:tcMar>
              <w:top w:type="dxa" w:w="140"/>
              <w:left w:type="dxa" w:w="160"/>
              <w:bottom w:type="dxa" w:w="140"/>
              <w:right w:type="dxa" w:w="160"/>
            </w:tcMar>
            <w:vAlign w:val="center"/>
          </w:tcPr>
          <w:p>
            <w:pPr>
              <w:spacing w:after="0"/>
            </w:pPr>
            <w:r>
              <w:rPr>
                <w:rFonts w:ascii="Aptos" w:cs="Aptos" w:eastAsia="Aptos" w:hAnsi="Aptos"/>
                <w:b/>
                <w:bCs/>
                <w:color w:val="FFFFFF"/>
                <w:sz w:val="17"/>
                <w:szCs w:val="17"/>
              </w:rPr>
              <w:t xml:space="preserve">ORGANIZATION</w:t>
            </w:r>
          </w:p>
        </w:tc>
        <w:tc>
          <w:tcPr>
            <w:tcW w:type="dxa" w:w="3500"/>
            <w:tcBorders>
              <w:top w:val="none" w:color="FFFFFF" w:sz="0"/>
              <w:left w:val="none" w:color="FFFFFF" w:sz="0"/>
              <w:bottom w:val="none" w:color="FFFFFF" w:sz="0"/>
              <w:right w:val="none" w:color="FFFFFF" w:sz="0"/>
            </w:tcBorders>
            <w:shd w:fill="14213D" w:val="clear"/>
            <w:tcMar>
              <w:top w:type="dxa" w:w="140"/>
              <w:left w:type="dxa" w:w="160"/>
              <w:bottom w:type="dxa" w:w="140"/>
              <w:right w:type="dxa" w:w="160"/>
            </w:tcMar>
            <w:vAlign w:val="center"/>
          </w:tcPr>
          <w:p>
            <w:pPr>
              <w:spacing w:after="0"/>
            </w:pPr>
            <w:r>
              <w:rPr>
                <w:rFonts w:ascii="Aptos" w:cs="Aptos" w:eastAsia="Aptos" w:hAnsi="Aptos"/>
                <w:b/>
                <w:bCs/>
                <w:color w:val="FFFFFF"/>
                <w:sz w:val="17"/>
                <w:szCs w:val="17"/>
              </w:rPr>
              <w:t xml:space="preserve">FIELD</w:t>
            </w:r>
          </w:p>
        </w:tc>
        <w:tc>
          <w:tcPr>
            <w:tcW w:type="dxa" w:w="4340"/>
            <w:tcBorders>
              <w:top w:val="none" w:color="FFFFFF" w:sz="0"/>
              <w:left w:val="none" w:color="FFFFFF" w:sz="0"/>
              <w:bottom w:val="none" w:color="FFFFFF" w:sz="0"/>
              <w:right w:val="none" w:color="FFFFFF" w:sz="0"/>
            </w:tcBorders>
            <w:shd w:fill="14213D" w:val="clear"/>
            <w:tcMar>
              <w:top w:type="dxa" w:w="140"/>
              <w:left w:type="dxa" w:w="160"/>
              <w:bottom w:type="dxa" w:w="140"/>
              <w:right w:type="dxa" w:w="160"/>
            </w:tcMar>
            <w:vAlign w:val="center"/>
          </w:tcPr>
          <w:p>
            <w:pPr>
              <w:spacing w:after="0"/>
            </w:pPr>
            <w:r>
              <w:rPr>
                <w:rFonts w:ascii="Aptos" w:cs="Aptos" w:eastAsia="Aptos" w:hAnsi="Aptos"/>
                <w:b/>
                <w:bCs/>
                <w:color w:val="FFFFFF"/>
                <w:sz w:val="17"/>
                <w:szCs w:val="17"/>
              </w:rPr>
              <w:t xml:space="preserve">PUBLICLY REPORTED CONNECTION</w:t>
            </w:r>
          </w:p>
        </w:tc>
      </w:tr>
      <w:tr>
        <w:tc>
          <w:tcPr>
            <w:tcW w:type="dxa" w:w="260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Helion Energy</w:t>
            </w:r>
          </w:p>
        </w:tc>
        <w:tc>
          <w:tcPr>
            <w:tcW w:type="dxa" w:w="350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Nuclear fusion</w:t>
            </w:r>
          </w:p>
        </w:tc>
        <w:tc>
          <w:tcPr>
            <w:tcW w:type="dxa" w:w="434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Major investor and board chair</w:t>
            </w:r>
          </w:p>
        </w:tc>
      </w:tr>
      <w:tr>
        <w:tc>
          <w:tcPr>
            <w:tcW w:type="dxa" w:w="260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Oklo</w:t>
            </w:r>
          </w:p>
        </w:tc>
        <w:tc>
          <w:tcPr>
            <w:tcW w:type="dxa" w:w="350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Advanced nuclear fission</w:t>
            </w:r>
          </w:p>
        </w:tc>
        <w:tc>
          <w:tcPr>
            <w:tcW w:type="dxa" w:w="434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Early investor; former board chair</w:t>
            </w:r>
          </w:p>
        </w:tc>
      </w:tr>
      <w:tr>
        <w:tc>
          <w:tcPr>
            <w:tcW w:type="dxa" w:w="260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Retro Biosciences</w:t>
            </w:r>
          </w:p>
        </w:tc>
        <w:tc>
          <w:tcPr>
            <w:tcW w:type="dxa" w:w="350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Longevity biotechnology</w:t>
            </w:r>
          </w:p>
        </w:tc>
        <w:tc>
          <w:tcPr>
            <w:tcW w:type="dxa" w:w="4340"/>
            <w:tcBorders>
              <w:top w:val="none" w:color="FFFFFF" w:sz="0"/>
              <w:left w:val="none" w:color="FFFFFF" w:sz="0"/>
              <w:bottom w:val="none" w:color="FFFFFF" w:sz="0"/>
              <w:right w:val="none" w:color="FFFFFF" w:sz="0"/>
            </w:tcBorders>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Founder / principal financial backer, publicly reported</w:t>
            </w:r>
          </w:p>
        </w:tc>
      </w:tr>
      <w:tr>
        <w:tc>
          <w:tcPr>
            <w:tcW w:type="dxa" w:w="260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Reddit</w:t>
            </w:r>
          </w:p>
        </w:tc>
        <w:tc>
          <w:tcPr>
            <w:tcW w:type="dxa" w:w="350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Social platform</w:t>
            </w:r>
          </w:p>
        </w:tc>
        <w:tc>
          <w:tcPr>
            <w:tcW w:type="dxa" w:w="4340"/>
            <w:tcBorders>
              <w:top w:val="none" w:color="FFFFFF" w:sz="0"/>
              <w:left w:val="none" w:color="FFFFFF" w:sz="0"/>
              <w:bottom w:val="none" w:color="FFFFFF" w:sz="0"/>
              <w:right w:val="none" w:color="FFFFFF" w:sz="0"/>
            </w:tcBorders>
            <w:shd w:fill="F1F5F9" w:val="clear"/>
            <w:tcMar>
              <w:top w:type="dxa" w:w="140"/>
              <w:left w:type="dxa" w:w="160"/>
              <w:bottom w:type="dxa" w:w="140"/>
              <w:right w:type="dxa" w:w="160"/>
            </w:tcMar>
            <w:vAlign w:val="center"/>
          </w:tcPr>
          <w:p>
            <w:pPr>
              <w:spacing w:after="0"/>
            </w:pPr>
            <w:r>
              <w:rPr>
                <w:rFonts w:ascii="Aptos" w:cs="Aptos" w:eastAsia="Aptos" w:hAnsi="Aptos"/>
                <w:color w:val="253247"/>
                <w:sz w:val="20"/>
                <w:szCs w:val="20"/>
              </w:rPr>
              <w:t xml:space="preserve">Investor; briefly served as CEO in 2014</w:t>
            </w:r>
          </w:p>
        </w:tc>
      </w:tr>
    </w:tbl>
    <w:p>
      <w:r>
        <w:br w:type="page"/>
      </w:r>
    </w:p>
    <w:p>
      <w:pPr>
        <w:pBdr>
          <w:bottom w:val="single" w:color="0F766E" w:sz="8" w:space="5"/>
        </w:pBdr>
        <w:spacing w:after="95" w:before="220"/>
      </w:pPr>
      <w:r>
        <w:rPr>
          <w:rFonts w:ascii="Aptos" w:cs="Aptos" w:eastAsia="Aptos" w:hAnsi="Aptos"/>
          <w:b/>
          <w:bCs/>
          <w:color w:val="14213D"/>
          <w:spacing w:val="55"/>
          <w:sz w:val="22"/>
          <w:szCs w:val="22"/>
        </w:rPr>
        <w:t xml:space="preserve">EDUCATION</w:t>
      </w:r>
    </w:p>
    <w:p>
      <w:pPr>
        <w:spacing w:after="70" w:before="130"/>
      </w:pPr>
      <w:r>
        <w:rPr>
          <w:rFonts w:ascii="Aptos" w:cs="Aptos" w:eastAsia="Aptos" w:hAnsi="Aptos"/>
          <w:b/>
          <w:bCs/>
          <w:color w:val="14213D"/>
          <w:sz w:val="23"/>
          <w:szCs w:val="23"/>
        </w:rPr>
        <w:t xml:space="preserve">Computer Science studies</w:t>
      </w:r>
      <w:r>
        <w:rPr>
          <w:rFonts w:ascii="Aptos" w:cs="Aptos" w:eastAsia="Aptos" w:hAnsi="Aptos"/>
          <w:b/>
          <w:bCs/>
          <w:color w:val="0F766E"/>
          <w:sz w:val="21"/>
          <w:szCs w:val="21"/>
        </w:rPr>
        <w:t xml:space="preserve">  |  Stanford University</w:t>
      </w:r>
      <w:r>
        <w:rPr>
          <w:rFonts w:ascii="Aptos" w:cs="Aptos" w:eastAsia="Aptos" w:hAnsi="Aptos"/>
          <w:i/>
          <w:iCs/>
          <w:color w:val="64748B"/>
          <w:sz w:val="18"/>
          <w:szCs w:val="18"/>
        </w:rPr>
        <w:t xml:space="preserve">
2003 – 2005  |  Left before completing a degree to build Loopt</w:t>
      </w:r>
    </w:p>
    <w:p>
      <w:pPr>
        <w:spacing w:after="100" w:line="276"/>
      </w:pPr>
      <w:r>
        <w:rPr>
          <w:rFonts w:ascii="Aptos" w:cs="Aptos" w:eastAsia="Aptos" w:hAnsi="Aptos"/>
          <w:color w:val="253247"/>
          <w:sz w:val="20"/>
          <w:szCs w:val="20"/>
        </w:rPr>
        <w:t xml:space="preserve">Received an honorary Doctor of Engineering degree from the University of Waterloo in 2017.</w:t>
      </w:r>
    </w:p>
    <w:p>
      <w:pPr>
        <w:pBdr>
          <w:bottom w:val="single" w:color="0F766E" w:sz="8" w:space="5"/>
        </w:pBdr>
        <w:spacing w:after="95" w:before="220"/>
      </w:pPr>
      <w:r>
        <w:rPr>
          <w:rFonts w:ascii="Aptos" w:cs="Aptos" w:eastAsia="Aptos" w:hAnsi="Aptos"/>
          <w:b/>
          <w:bCs/>
          <w:color w:val="14213D"/>
          <w:spacing w:val="55"/>
          <w:sz w:val="22"/>
          <w:szCs w:val="22"/>
        </w:rPr>
        <w:t xml:space="preserve">SELECTED RECOGNITION</w:t>
      </w:r>
    </w:p>
    <w:p>
      <w:pPr>
        <w:pStyle w:val="ListParagraph"/>
        <w:numPr>
          <w:ilvl w:val="0"/>
          <w:numId w:val="2"/>
        </w:numPr>
        <w:spacing w:after="65" w:line="248"/>
      </w:pPr>
      <w:r>
        <w:rPr>
          <w:rFonts w:ascii="Aptos" w:cs="Aptos" w:eastAsia="Aptos" w:hAnsi="Aptos"/>
          <w:color w:val="253247"/>
          <w:sz w:val="19"/>
          <w:szCs w:val="19"/>
        </w:rPr>
        <w:t xml:space="preserve">TIME100: named among TIME’s most influential people in 2023.</w:t>
      </w:r>
    </w:p>
    <w:p>
      <w:pPr>
        <w:pStyle w:val="ListParagraph"/>
        <w:numPr>
          <w:ilvl w:val="0"/>
          <w:numId w:val="2"/>
        </w:numPr>
        <w:spacing w:after="65" w:line="248"/>
      </w:pPr>
      <w:r>
        <w:rPr>
          <w:rFonts w:ascii="Aptos" w:cs="Aptos" w:eastAsia="Aptos" w:hAnsi="Aptos"/>
          <w:color w:val="253247"/>
          <w:sz w:val="19"/>
          <w:szCs w:val="19"/>
        </w:rPr>
        <w:t xml:space="preserve">TIME CEO of the Year, 2023.</w:t>
      </w:r>
    </w:p>
    <w:p>
      <w:pPr>
        <w:pStyle w:val="ListParagraph"/>
        <w:numPr>
          <w:ilvl w:val="0"/>
          <w:numId w:val="2"/>
        </w:numPr>
        <w:spacing w:after="65" w:line="248"/>
      </w:pPr>
      <w:r>
        <w:rPr>
          <w:rFonts w:ascii="Aptos" w:cs="Aptos" w:eastAsia="Aptos" w:hAnsi="Aptos"/>
          <w:color w:val="253247"/>
          <w:sz w:val="19"/>
          <w:szCs w:val="19"/>
        </w:rPr>
        <w:t xml:space="preserve">Named in Forbes “30 Under 30” in venture capital (2015) and recognized across global business and technology rankings.</w:t>
      </w:r>
    </w:p>
    <w:p>
      <w:pPr>
        <w:pBdr>
          <w:bottom w:val="single" w:color="0F766E" w:sz="8" w:space="5"/>
        </w:pBdr>
        <w:spacing w:after="95" w:before="220"/>
      </w:pPr>
      <w:r>
        <w:rPr>
          <w:rFonts w:ascii="Aptos" w:cs="Aptos" w:eastAsia="Aptos" w:hAnsi="Aptos"/>
          <w:b/>
          <w:bCs/>
          <w:color w:val="14213D"/>
          <w:spacing w:val="55"/>
          <w:sz w:val="22"/>
          <w:szCs w:val="22"/>
        </w:rPr>
        <w:t xml:space="preserve">SELECTED WRITING &amp; PUBLIC THOUGHT LEADERSHIP</w:t>
      </w:r>
    </w:p>
    <w:p>
      <w:pPr>
        <w:spacing w:after="100" w:line="276"/>
      </w:pPr>
      <w:r>
        <w:rPr>
          <w:rFonts w:ascii="Aptos" w:cs="Aptos" w:eastAsia="Aptos" w:hAnsi="Aptos"/>
          <w:color w:val="253247"/>
          <w:sz w:val="20"/>
          <w:szCs w:val="20"/>
        </w:rPr>
        <w:t xml:space="preserve">Publishes essays on startups, strategy, artificial intelligence, technological progress, and long-term societal change. Representative essays include “The Intelligence Age,” “Moore’s Law for Everything,” “How to Be Successful,” and “The Days Are Long but the Decades Are Short.”</w:t>
      </w:r>
    </w:p>
    <w:p>
      <w:pPr>
        <w:spacing w:after="100" w:line="276"/>
      </w:pPr>
      <w:hyperlink w:history="1" r:id="rIdyrz0dekxkokgcba4wffdh">
        <w:r>
          <w:rPr>
            <w:rFonts w:ascii="Aptos" w:cs="Aptos" w:eastAsia="Aptos" w:hAnsi="Aptos"/>
            <w:color w:val="0F766E"/>
            <w:sz w:val="20"/>
            <w:szCs w:val="20"/>
            <w:u w:val="single"/>
          </w:rPr>
          <w:t xml:space="preserve">Essays and archive — blog.samaltman.com</w:t>
        </w:r>
      </w:hyperlink>
    </w:p>
    <w:p>
      <w:pPr>
        <w:pBdr>
          <w:bottom w:val="single" w:color="0F766E" w:sz="8" w:space="5"/>
        </w:pBdr>
        <w:spacing w:after="95" w:before="220"/>
      </w:pPr>
      <w:r>
        <w:rPr>
          <w:rFonts w:ascii="Aptos" w:cs="Aptos" w:eastAsia="Aptos" w:hAnsi="Aptos"/>
          <w:b/>
          <w:bCs/>
          <w:color w:val="14213D"/>
          <w:spacing w:val="55"/>
          <w:sz w:val="22"/>
          <w:szCs w:val="22"/>
        </w:rPr>
        <w:t xml:space="preserve">AREAS OF EXPERTISE</w:t>
      </w:r>
    </w:p>
    <w:p>
      <w:pPr>
        <w:spacing w:after="100" w:line="276"/>
      </w:pPr>
      <w:r>
        <w:rPr>
          <w:rFonts w:ascii="Aptos" w:cs="Aptos" w:eastAsia="Aptos" w:hAnsi="Aptos"/>
          <w:color w:val="253247"/>
          <w:sz w:val="20"/>
          <w:szCs w:val="20"/>
        </w:rPr>
        <w:t xml:space="preserve">Artificial intelligence strategy  ·  Executive leadership  ·  Startup formation and acceleration  ·  Venture investing  ·  Product strategy  ·  Research commercialization  ·  Technology policy  ·  Capital formation  ·  Advanced energy  ·  Public communication</w:t>
      </w:r>
    </w:p>
    <w:p>
      <w:pPr>
        <w:pBdr>
          <w:bottom w:val="single" w:color="0F766E" w:sz="8" w:space="5"/>
        </w:pBdr>
        <w:spacing w:after="95" w:before="220"/>
      </w:pPr>
      <w:r>
        <w:rPr>
          <w:rFonts w:ascii="Aptos" w:cs="Aptos" w:eastAsia="Aptos" w:hAnsi="Aptos"/>
          <w:b/>
          <w:bCs/>
          <w:color w:val="14213D"/>
          <w:spacing w:val="55"/>
          <w:sz w:val="22"/>
          <w:szCs w:val="22"/>
        </w:rPr>
        <w:t xml:space="preserve">SOURCE &amp; EDITORIAL NOTE</w:t>
      </w:r>
    </w:p>
    <w:p>
      <w:pPr>
        <w:spacing w:after="70"/>
      </w:pPr>
      <w:r>
        <w:rPr>
          <w:rFonts w:ascii="Aptos" w:cs="Aptos" w:eastAsia="Aptos" w:hAnsi="Aptos"/>
          <w:color w:val="253247"/>
          <w:sz w:val="20"/>
          <w:szCs w:val="20"/>
        </w:rPr>
        <w:t xml:space="preserve">This is an independently prepared public-profile CV, not an official résumé issued or endorsed by Sam Altman or OpenAI. It uses public biographical and company information available through July 11, 2026; private contact details, confidential investments, and unverified claims are intentionally excluded.</w:t>
      </w:r>
    </w:p>
    <w:p>
      <w:pPr>
        <w:spacing w:after="70"/>
      </w:pPr>
      <w:r>
        <w:rPr>
          <w:rFonts w:ascii="Aptos" w:cs="Aptos" w:eastAsia="Aptos" w:hAnsi="Aptos"/>
          <w:b/>
          <w:bCs/>
          <w:color w:val="14213D"/>
          <w:sz w:val="17"/>
          <w:szCs w:val="17"/>
        </w:rPr>
        <w:t xml:space="preserve">Principal references: </w:t>
      </w:r>
      <w:hyperlink w:history="1" r:id="rIdgeotonddshq31mxboaod-">
        <w:r>
          <w:rPr>
            <w:rFonts w:ascii="Aptos" w:cs="Aptos" w:eastAsia="Aptos" w:hAnsi="Aptos"/>
            <w:color w:val="0F766E"/>
            <w:sz w:val="20"/>
            <w:szCs w:val="20"/>
            <w:u w:val="single"/>
          </w:rPr>
          <w:t xml:space="preserve">OpenAI</w:t>
        </w:r>
      </w:hyperlink>
      <w:r>
        <w:rPr>
          <w:rFonts w:ascii="Aptos" w:cs="Aptos" w:eastAsia="Aptos" w:hAnsi="Aptos"/>
          <w:color w:val="253247"/>
          <w:sz w:val="17"/>
          <w:szCs w:val="17"/>
        </w:rPr>
        <w:t xml:space="preserve">  ·  </w:t>
      </w:r>
      <w:hyperlink w:history="1" r:id="rIdzmmyy0-yhilan_iwsxqpk">
        <w:r>
          <w:rPr>
            <w:rFonts w:ascii="Aptos" w:cs="Aptos" w:eastAsia="Aptos" w:hAnsi="Aptos"/>
            <w:color w:val="0F766E"/>
            <w:sz w:val="20"/>
            <w:szCs w:val="20"/>
            <w:u w:val="single"/>
          </w:rPr>
          <w:t xml:space="preserve">Y Combinator</w:t>
        </w:r>
      </w:hyperlink>
      <w:r>
        <w:rPr>
          <w:rFonts w:ascii="Aptos" w:cs="Aptos" w:eastAsia="Aptos" w:hAnsi="Aptos"/>
          <w:color w:val="253247"/>
          <w:sz w:val="17"/>
          <w:szCs w:val="17"/>
        </w:rPr>
        <w:t xml:space="preserve">  ·  </w:t>
      </w:r>
      <w:hyperlink w:history="1" r:id="rId5c32ryyzb7qlybzuqid89">
        <w:r>
          <w:rPr>
            <w:rFonts w:ascii="Aptos" w:cs="Aptos" w:eastAsia="Aptos" w:hAnsi="Aptos"/>
            <w:color w:val="0F766E"/>
            <w:sz w:val="20"/>
            <w:szCs w:val="20"/>
            <w:u w:val="single"/>
          </w:rPr>
          <w:t xml:space="preserve">Forbes profile</w:t>
        </w:r>
      </w:hyperlink>
      <w:r>
        <w:rPr>
          <w:rFonts w:ascii="Aptos" w:cs="Aptos" w:eastAsia="Aptos" w:hAnsi="Aptos"/>
          <w:color w:val="253247"/>
          <w:sz w:val="17"/>
          <w:szCs w:val="17"/>
        </w:rPr>
        <w:t xml:space="preserve">  ·  </w:t>
      </w:r>
      <w:hyperlink w:history="1" r:id="rId8kbgfkd1erw6zqqfulzif">
        <w:r>
          <w:rPr>
            <w:rFonts w:ascii="Aptos" w:cs="Aptos" w:eastAsia="Aptos" w:hAnsi="Aptos"/>
            <w:color w:val="0F766E"/>
            <w:sz w:val="20"/>
            <w:szCs w:val="20"/>
            <w:u w:val="single"/>
          </w:rPr>
          <w:t xml:space="preserve">TIME profile</w:t>
        </w:r>
      </w:hyperlink>
      <w:r>
        <w:rPr>
          <w:rFonts w:ascii="Aptos" w:cs="Aptos" w:eastAsia="Aptos" w:hAnsi="Aptos"/>
          <w:color w:val="253247"/>
          <w:sz w:val="17"/>
          <w:szCs w:val="17"/>
        </w:rPr>
        <w:t xml:space="preserve">  ·  </w:t>
      </w:r>
      <w:hyperlink w:history="1" r:id="rIdg6sdhvhjeaf8qfxeluzdz">
        <w:r>
          <w:rPr>
            <w:rFonts w:ascii="Aptos" w:cs="Aptos" w:eastAsia="Aptos" w:hAnsi="Aptos"/>
            <w:color w:val="0F766E"/>
            <w:sz w:val="20"/>
            <w:szCs w:val="20"/>
            <w:u w:val="single"/>
          </w:rPr>
          <w:t xml:space="preserve">Wikimedia Commons biography</w:t>
        </w:r>
      </w:hyperlink>
    </w:p>
    <w:p>
      <w:pPr>
        <w:spacing w:after="0"/>
      </w:pPr>
      <w:r>
        <w:rPr>
          <w:rFonts w:ascii="Aptos" w:cs="Aptos" w:eastAsia="Aptos" w:hAnsi="Aptos"/>
          <w:b/>
          <w:bCs/>
          <w:color w:val="14213D"/>
          <w:sz w:val="16"/>
          <w:szCs w:val="16"/>
        </w:rPr>
        <w:t xml:space="preserve">Photo: </w:t>
      </w:r>
      <w:r>
        <w:rPr>
          <w:rFonts w:ascii="Aptos" w:cs="Aptos" w:eastAsia="Aptos" w:hAnsi="Aptos"/>
          <w:color w:val="64748B"/>
          <w:sz w:val="16"/>
          <w:szCs w:val="16"/>
        </w:rPr>
        <w:t xml:space="preserve">Prime Minister’s Office, Government of India; photographed February 20, 2026; Government Open Data License – India. </w:t>
      </w:r>
      <w:hyperlink w:history="1" r:id="rIdja7xv3ghidumrvnhweyl1">
        <w:r>
          <w:rPr>
            <w:rFonts w:ascii="Aptos" w:cs="Aptos" w:eastAsia="Aptos" w:hAnsi="Aptos"/>
            <w:color w:val="0F766E"/>
            <w:sz w:val="20"/>
            <w:szCs w:val="20"/>
            <w:u w:val="single"/>
          </w:rPr>
          <w:t xml:space="preserve">Source and license</w:t>
        </w:r>
      </w:hyperlink>
    </w:p>
    <w:sectPr>
      <w:headerReference w:type="default" r:id="rId7"/>
      <w:footerReference w:type="default" r:id="rId8"/>
      <w:pgSz w:w="12240" w:h="15840" w:orient="portrait"/>
      <w:pgMar w:top="850" w:right="900" w:bottom="85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ptos" w:cs="Aptos" w:eastAsia="Aptos" w:hAnsi="Aptos"/>
        <w:color w:val="64748B"/>
        <w:sz w:val="14"/>
        <w:szCs w:val="14"/>
      </w:rPr>
      <w:t xml:space="preserve">SAM ALTMAN  •  PUBLIC-PROFILE CV  •  </w:t>
    </w:r>
    <w:r>
      <w:rPr>
        <w:rFonts w:ascii="Aptos" w:cs="Aptos" w:eastAsia="Aptos" w:hAnsi="Aptos"/>
        <w:color w:val="64748B"/>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ptos" w:cs="Aptos" w:eastAsia="Aptos" w:hAnsi="Aptos"/>
        <w:b/>
        <w:bCs/>
        <w:color w:val="64748B"/>
        <w:spacing w:val="45"/>
        <w:sz w:val="15"/>
        <w:szCs w:val="15"/>
      </w:rPr>
      <w:t xml:space="preserve">EXECUTIVE PROFILE  /  JULY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3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color w:val="253247"/>
        <w:sz w:val="20"/>
        <w:szCs w:val="20"/>
      </w:rPr>
    </w:rPrDefault>
    <w:pPrDefault>
      <w:pPr>
        <w:spacing w:after="10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xjrijrdxt_r2mxlf7dw3" Type="http://schemas.openxmlformats.org/officeDocument/2006/relationships/hyperlink" Target="https://blog.samaltman.com/" TargetMode="External"/><Relationship Id="rIddjcxvgiuil5x8s2zqvi2n" Type="http://schemas.openxmlformats.org/officeDocument/2006/relationships/hyperlink" Target="https://openai.com/" TargetMode="External"/><Relationship Id="rIdyrz0dekxkokgcba4wffdh" Type="http://schemas.openxmlformats.org/officeDocument/2006/relationships/hyperlink" Target="https://blog.samaltman.com/" TargetMode="External"/><Relationship Id="rIdgeotonddshq31mxboaod-" Type="http://schemas.openxmlformats.org/officeDocument/2006/relationships/hyperlink" Target="https://openai.com/" TargetMode="External"/><Relationship Id="rIdzmmyy0-yhilan_iwsxqpk" Type="http://schemas.openxmlformats.org/officeDocument/2006/relationships/hyperlink" Target="https://www.ycombinator.com/" TargetMode="External"/><Relationship Id="rId5c32ryyzb7qlybzuqid89" Type="http://schemas.openxmlformats.org/officeDocument/2006/relationships/hyperlink" Target="https://www.forbes.com/profile/sam-altman/" TargetMode="External"/><Relationship Id="rId8kbgfkd1erw6zqqfulzif" Type="http://schemas.openxmlformats.org/officeDocument/2006/relationships/hyperlink" Target="https://time.com/6342827/ceo-of-the-year-2023-sam-altman/" TargetMode="External"/><Relationship Id="rIdg6sdhvhjeaf8qfxeluzdz" Type="http://schemas.openxmlformats.org/officeDocument/2006/relationships/hyperlink" Target="https://commons.wikimedia.org/wiki/Category:Sam_Altman" TargetMode="External"/><Relationship Id="rIdja7xv3ghidumrvnhweyl1" Type="http://schemas.openxmlformats.org/officeDocument/2006/relationships/hyperlink" Target="https://commons.wikimedia.org/wiki/File:Prime_Minister_of_Bharat,_Shri_Narendra_Damodardas_Modi_with_OpenAI_CEO,_Mr._Sam_Altman_(3x4_cropped_on_Altman).jpg" TargetMode="External"/><Relationship Id="rId9" Type="http://schemas.openxmlformats.org/officeDocument/2006/relationships/image" Target="media/642f08f64182c52eca5e4624c7a2e090d559dc4a.jpg"/><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Altman — Executive CV</dc:title>
  <dc:creator>OpenAI Codex</dc:creator>
  <dc:description>Public-profile executive CV, updated July 2026</dc:description>
  <cp:lastModifiedBy>Un-named</cp:lastModifiedBy>
  <cp:revision>1</cp:revision>
  <dcterms:created xsi:type="dcterms:W3CDTF">2026-07-11T19:38:18.259Z</dcterms:created>
  <dcterms:modified xsi:type="dcterms:W3CDTF">2026-07-11T19:38:18.265Z</dcterms:modified>
</cp:coreProperties>
</file>

<file path=docProps/custom.xml><?xml version="1.0" encoding="utf-8"?>
<Properties xmlns="http://schemas.openxmlformats.org/officeDocument/2006/custom-properties" xmlns:vt="http://schemas.openxmlformats.org/officeDocument/2006/docPropsVTypes"/>
</file>